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5A4" w:rsidRDefault="002675A4" w:rsidP="002675A4">
      <w:pPr>
        <w:pStyle w:val="Plattetekst"/>
        <w:rPr>
          <w:b w:val="0"/>
        </w:rPr>
      </w:pPr>
      <w:bookmarkStart w:id="0" w:name="_GoBack"/>
      <w:bookmarkEnd w:id="0"/>
    </w:p>
    <w:p w:rsidR="002675A4" w:rsidRDefault="002675A4" w:rsidP="002675A4">
      <w:pPr>
        <w:pStyle w:val="Plattetekst"/>
        <w:rPr>
          <w:sz w:val="22"/>
        </w:rPr>
      </w:pPr>
      <w:r>
        <w:rPr>
          <w:sz w:val="22"/>
        </w:rPr>
        <w:t>RICHTLIJNEN VOOR VRIJE DAGEN BUITEN DE SCHOOLVAKANTIES</w:t>
      </w:r>
    </w:p>
    <w:p w:rsidR="002675A4" w:rsidRDefault="002675A4" w:rsidP="002675A4">
      <w:pPr>
        <w:pStyle w:val="Plattetekst"/>
        <w:rPr>
          <w:b w:val="0"/>
        </w:rPr>
      </w:pPr>
    </w:p>
    <w:p w:rsidR="002675A4" w:rsidRDefault="002675A4" w:rsidP="002675A4">
      <w:pPr>
        <w:pStyle w:val="Plattetekst"/>
        <w:rPr>
          <w:b w:val="0"/>
          <w:sz w:val="22"/>
        </w:rPr>
      </w:pPr>
      <w:r>
        <w:rPr>
          <w:i/>
          <w:sz w:val="22"/>
        </w:rPr>
        <w:t>Vakantieverlof</w:t>
      </w:r>
    </w:p>
    <w:p w:rsidR="002675A4" w:rsidRDefault="002675A4" w:rsidP="002675A4">
      <w:pPr>
        <w:pStyle w:val="Plattetekst"/>
        <w:rPr>
          <w:b w:val="0"/>
        </w:rPr>
      </w:pPr>
      <w:r>
        <w:rPr>
          <w:b w:val="0"/>
        </w:rPr>
        <w:t xml:space="preserve">Vakantieverlof kan alleen worden gegeven wanneer ouder(s)/verzorger(s) vanwege de specifieke aard van het beroep van één van hen niet binnen één van de schoolvakanties met de kinderen op vakantie kunnen gaan (artikel 13a van de Leerplichtwet 1969). Zo’n verzoek dient vergezeld te gaan van een werkgeversverklaring waaruit dit blijkt. </w:t>
      </w:r>
      <w:r>
        <w:t xml:space="preserve">Een dergelijk verzoek kan maar éénmaal per schooljaar worden goedgekeurd voor ten hoogste 10 schooldagen. </w:t>
      </w:r>
      <w:r>
        <w:rPr>
          <w:b w:val="0"/>
        </w:rPr>
        <w:t xml:space="preserve">Bovendien kan </w:t>
      </w:r>
      <w:r>
        <w:rPr>
          <w:b w:val="0"/>
          <w:u w:val="single"/>
        </w:rPr>
        <w:t>nooit</w:t>
      </w:r>
      <w:r>
        <w:rPr>
          <w:b w:val="0"/>
        </w:rPr>
        <w:t xml:space="preserve"> goedkeuring aan een dergelijk verzoek worden gegeven, wanneer dit verzoek betrekking heeft op de eerste twee lesweken van het schooljaar.</w:t>
      </w:r>
    </w:p>
    <w:p w:rsidR="002675A4" w:rsidRDefault="002675A4" w:rsidP="002675A4">
      <w:pPr>
        <w:pStyle w:val="Plattetekst"/>
        <w:rPr>
          <w:b w:val="0"/>
        </w:rPr>
      </w:pPr>
    </w:p>
    <w:p w:rsidR="002675A4" w:rsidRDefault="002675A4" w:rsidP="002675A4">
      <w:pPr>
        <w:pStyle w:val="Plattetekst"/>
        <w:rPr>
          <w:i/>
          <w:sz w:val="22"/>
        </w:rPr>
      </w:pPr>
      <w:r>
        <w:rPr>
          <w:i/>
          <w:sz w:val="22"/>
        </w:rPr>
        <w:t xml:space="preserve">Verlof anders dan vakantie </w:t>
      </w:r>
    </w:p>
    <w:p w:rsidR="002675A4" w:rsidRDefault="002675A4" w:rsidP="002675A4">
      <w:pPr>
        <w:pStyle w:val="Plattetekst"/>
        <w:rPr>
          <w:b w:val="0"/>
        </w:rPr>
      </w:pPr>
      <w:r>
        <w:rPr>
          <w:b w:val="0"/>
        </w:rPr>
        <w:t xml:space="preserve">In artikel 11 van de Leerplichtwet 1969 worden gronden voor vrijstelling van geregeld schoolbezoek beschreven. In artikel 11, lid g, staat dat een jongere vanwege gewichtige omstandigheden wordt vrijgesteld de school/instelling te bezoeken (dus buiten de wil van de leerling of ouders gelegen).  </w:t>
      </w:r>
    </w:p>
    <w:p w:rsidR="002675A4" w:rsidRDefault="002675A4" w:rsidP="002675A4">
      <w:pPr>
        <w:pStyle w:val="Plattetekst"/>
        <w:rPr>
          <w:i/>
        </w:rPr>
      </w:pPr>
      <w:r>
        <w:rPr>
          <w:i/>
        </w:rPr>
        <w:t>Voorbeelden van gewichtige omstandigheden zijn:</w:t>
      </w:r>
    </w:p>
    <w:p w:rsidR="002675A4" w:rsidRDefault="002675A4" w:rsidP="002675A4">
      <w:pPr>
        <w:pStyle w:val="Plattetekst"/>
        <w:numPr>
          <w:ilvl w:val="0"/>
          <w:numId w:val="1"/>
        </w:numPr>
        <w:rPr>
          <w:b w:val="0"/>
        </w:rPr>
      </w:pPr>
      <w:r>
        <w:rPr>
          <w:b w:val="0"/>
        </w:rPr>
        <w:t>het voldoen aan een wettelijke verplichting, voor zover dit niet buiten de lesuren kan geschieden (duur in overleg met de directeur van de school);</w:t>
      </w:r>
    </w:p>
    <w:p w:rsidR="002675A4" w:rsidRDefault="002675A4" w:rsidP="002675A4">
      <w:pPr>
        <w:pStyle w:val="Plattetekst"/>
        <w:numPr>
          <w:ilvl w:val="0"/>
          <w:numId w:val="1"/>
        </w:numPr>
        <w:rPr>
          <w:b w:val="0"/>
        </w:rPr>
      </w:pPr>
      <w:r>
        <w:rPr>
          <w:b w:val="0"/>
        </w:rPr>
        <w:t>verhuizing (maximaal één dag);</w:t>
      </w:r>
    </w:p>
    <w:p w:rsidR="002675A4" w:rsidRDefault="002675A4" w:rsidP="002675A4">
      <w:pPr>
        <w:pStyle w:val="Plattetekst"/>
        <w:numPr>
          <w:ilvl w:val="0"/>
          <w:numId w:val="1"/>
        </w:numPr>
        <w:rPr>
          <w:b w:val="0"/>
        </w:rPr>
      </w:pPr>
      <w:r>
        <w:rPr>
          <w:b w:val="0"/>
        </w:rPr>
        <w:t>het bijwonen van het huwelijk van bloed- of aanverwanten t/m de 3</w:t>
      </w:r>
      <w:r>
        <w:rPr>
          <w:b w:val="0"/>
          <w:vertAlign w:val="superscript"/>
        </w:rPr>
        <w:t>e</w:t>
      </w:r>
      <w:r>
        <w:rPr>
          <w:b w:val="0"/>
        </w:rPr>
        <w:t xml:space="preserve"> graad (in Nederland maximaal twee dagen, in het buitenland maximaal vijf dagen);</w:t>
      </w:r>
    </w:p>
    <w:p w:rsidR="002675A4" w:rsidRDefault="002675A4" w:rsidP="002675A4">
      <w:pPr>
        <w:pStyle w:val="Plattetekst"/>
        <w:numPr>
          <w:ilvl w:val="0"/>
          <w:numId w:val="1"/>
        </w:numPr>
        <w:rPr>
          <w:b w:val="0"/>
        </w:rPr>
      </w:pPr>
      <w:r>
        <w:rPr>
          <w:b w:val="0"/>
        </w:rPr>
        <w:t>ernstige ziekte ouder(s)/verzorger(s) of bloed- of aanverwanten t/m 3</w:t>
      </w:r>
      <w:r>
        <w:rPr>
          <w:b w:val="0"/>
          <w:vertAlign w:val="superscript"/>
        </w:rPr>
        <w:t>e</w:t>
      </w:r>
      <w:r>
        <w:rPr>
          <w:b w:val="0"/>
        </w:rPr>
        <w:t xml:space="preserve"> graad (duur in overleg met de directeur van de school); </w:t>
      </w:r>
    </w:p>
    <w:p w:rsidR="002675A4" w:rsidRDefault="002675A4" w:rsidP="002675A4">
      <w:pPr>
        <w:pStyle w:val="Plattetekst"/>
        <w:numPr>
          <w:ilvl w:val="0"/>
          <w:numId w:val="1"/>
        </w:numPr>
        <w:rPr>
          <w:b w:val="0"/>
        </w:rPr>
      </w:pPr>
      <w:r>
        <w:rPr>
          <w:b w:val="0"/>
        </w:rPr>
        <w:t>overlijden van bloed- of aanverwanten (in Nederland in de 1</w:t>
      </w:r>
      <w:r>
        <w:rPr>
          <w:b w:val="0"/>
          <w:vertAlign w:val="superscript"/>
        </w:rPr>
        <w:t>e</w:t>
      </w:r>
      <w:r>
        <w:rPr>
          <w:b w:val="0"/>
        </w:rPr>
        <w:t xml:space="preserve"> graad maximaal vijf dagen, de 2</w:t>
      </w:r>
      <w:r>
        <w:rPr>
          <w:b w:val="0"/>
          <w:vertAlign w:val="superscript"/>
        </w:rPr>
        <w:t xml:space="preserve">e </w:t>
      </w:r>
      <w:r>
        <w:rPr>
          <w:b w:val="0"/>
        </w:rPr>
        <w:t>graad maximaal twee dagen, in de 3</w:t>
      </w:r>
      <w:r>
        <w:rPr>
          <w:b w:val="0"/>
          <w:vertAlign w:val="superscript"/>
        </w:rPr>
        <w:t>e</w:t>
      </w:r>
      <w:r>
        <w:rPr>
          <w:b w:val="0"/>
        </w:rPr>
        <w:t xml:space="preserve"> en 4</w:t>
      </w:r>
      <w:r>
        <w:rPr>
          <w:b w:val="0"/>
          <w:vertAlign w:val="superscript"/>
        </w:rPr>
        <w:t>e</w:t>
      </w:r>
      <w:r>
        <w:rPr>
          <w:b w:val="0"/>
        </w:rPr>
        <w:t xml:space="preserve"> graad maximaal één dag, in het buitenland 1</w:t>
      </w:r>
      <w:r>
        <w:rPr>
          <w:b w:val="0"/>
          <w:vertAlign w:val="superscript"/>
        </w:rPr>
        <w:t>e</w:t>
      </w:r>
      <w:r>
        <w:rPr>
          <w:b w:val="0"/>
        </w:rPr>
        <w:t xml:space="preserve"> t/m 4</w:t>
      </w:r>
      <w:r>
        <w:rPr>
          <w:b w:val="0"/>
          <w:vertAlign w:val="superscript"/>
        </w:rPr>
        <w:t>e</w:t>
      </w:r>
      <w:r>
        <w:rPr>
          <w:b w:val="0"/>
        </w:rPr>
        <w:t xml:space="preserve"> graad maximaal vijf dagen);</w:t>
      </w:r>
    </w:p>
    <w:p w:rsidR="002675A4" w:rsidRDefault="002675A4" w:rsidP="002675A4">
      <w:pPr>
        <w:pStyle w:val="Plattetekst"/>
        <w:numPr>
          <w:ilvl w:val="0"/>
          <w:numId w:val="1"/>
        </w:numPr>
        <w:rPr>
          <w:b w:val="0"/>
        </w:rPr>
      </w:pPr>
      <w:r>
        <w:rPr>
          <w:b w:val="0"/>
        </w:rPr>
        <w:t>25-, 40- en 50-jarige ambtsjubileum en het 12½ , 25-, 40-, 50- en 60-jarig huwelijksjubileum van ouders/verzorgers of grootouders (maximaal één dag);</w:t>
      </w:r>
    </w:p>
    <w:p w:rsidR="002675A4" w:rsidRDefault="002675A4" w:rsidP="002675A4">
      <w:pPr>
        <w:pStyle w:val="Plattetekst"/>
        <w:numPr>
          <w:ilvl w:val="0"/>
          <w:numId w:val="1"/>
        </w:numPr>
        <w:rPr>
          <w:b w:val="0"/>
        </w:rPr>
      </w:pPr>
      <w:r>
        <w:rPr>
          <w:b w:val="0"/>
        </w:rPr>
        <w:t>andere calamiteiten en naar het oordeel van de directeur/teamleider belangrijke redenen, maar geen vakantieverlof.</w:t>
      </w:r>
    </w:p>
    <w:p w:rsidR="002675A4" w:rsidRDefault="002675A4" w:rsidP="002675A4">
      <w:pPr>
        <w:pStyle w:val="Plattetekst"/>
        <w:rPr>
          <w:b w:val="0"/>
        </w:rPr>
      </w:pPr>
    </w:p>
    <w:p w:rsidR="002675A4" w:rsidRDefault="002675A4" w:rsidP="002675A4">
      <w:pPr>
        <w:pStyle w:val="Plattetekst"/>
        <w:rPr>
          <w:b w:val="0"/>
        </w:rPr>
      </w:pPr>
      <w:r>
        <w:rPr>
          <w:b w:val="0"/>
        </w:rPr>
        <w:t>1</w:t>
      </w:r>
      <w:r>
        <w:rPr>
          <w:b w:val="0"/>
          <w:vertAlign w:val="superscript"/>
        </w:rPr>
        <w:t>e</w:t>
      </w:r>
      <w:r>
        <w:rPr>
          <w:b w:val="0"/>
        </w:rPr>
        <w:t xml:space="preserve"> graad</w:t>
      </w:r>
      <w:r>
        <w:rPr>
          <w:b w:val="0"/>
        </w:rPr>
        <w:tab/>
        <w:t>ouders, kinderen;</w:t>
      </w:r>
    </w:p>
    <w:p w:rsidR="002675A4" w:rsidRDefault="002675A4" w:rsidP="002675A4">
      <w:pPr>
        <w:pStyle w:val="Plattetekst"/>
        <w:rPr>
          <w:b w:val="0"/>
        </w:rPr>
      </w:pPr>
      <w:r>
        <w:rPr>
          <w:b w:val="0"/>
        </w:rPr>
        <w:t>2</w:t>
      </w:r>
      <w:r>
        <w:rPr>
          <w:b w:val="0"/>
          <w:vertAlign w:val="superscript"/>
        </w:rPr>
        <w:t>e</w:t>
      </w:r>
      <w:r>
        <w:rPr>
          <w:b w:val="0"/>
        </w:rPr>
        <w:t xml:space="preserve"> graad</w:t>
      </w:r>
      <w:r>
        <w:rPr>
          <w:b w:val="0"/>
        </w:rPr>
        <w:tab/>
        <w:t>grootouders, broers, zusters, kleinkinderen;</w:t>
      </w:r>
    </w:p>
    <w:p w:rsidR="002675A4" w:rsidRDefault="002675A4" w:rsidP="002675A4">
      <w:pPr>
        <w:pStyle w:val="Plattetekst"/>
        <w:rPr>
          <w:b w:val="0"/>
        </w:rPr>
      </w:pPr>
      <w:r>
        <w:rPr>
          <w:b w:val="0"/>
        </w:rPr>
        <w:t>3</w:t>
      </w:r>
      <w:r>
        <w:rPr>
          <w:b w:val="0"/>
          <w:vertAlign w:val="superscript"/>
        </w:rPr>
        <w:t>e</w:t>
      </w:r>
      <w:r>
        <w:rPr>
          <w:b w:val="0"/>
        </w:rPr>
        <w:t xml:space="preserve"> graad</w:t>
      </w:r>
      <w:r>
        <w:rPr>
          <w:b w:val="0"/>
        </w:rPr>
        <w:tab/>
        <w:t>overgrootouders, oom, tante, neef/nicht (oom/tante-zeggers), achterkleinkind;</w:t>
      </w:r>
    </w:p>
    <w:p w:rsidR="002675A4" w:rsidRDefault="002675A4" w:rsidP="002675A4">
      <w:pPr>
        <w:pStyle w:val="Plattetekst"/>
        <w:rPr>
          <w:b w:val="0"/>
        </w:rPr>
      </w:pPr>
      <w:r>
        <w:rPr>
          <w:b w:val="0"/>
        </w:rPr>
        <w:t>4</w:t>
      </w:r>
      <w:r>
        <w:rPr>
          <w:b w:val="0"/>
          <w:vertAlign w:val="superscript"/>
        </w:rPr>
        <w:t>e</w:t>
      </w:r>
      <w:r>
        <w:rPr>
          <w:b w:val="0"/>
        </w:rPr>
        <w:t xml:space="preserve"> graad</w:t>
      </w:r>
      <w:r>
        <w:rPr>
          <w:b w:val="0"/>
        </w:rPr>
        <w:tab/>
        <w:t>betovergrootouders, oudoom/-tante, neef/nicht, achterneef/-nicht.</w:t>
      </w:r>
    </w:p>
    <w:p w:rsidR="002675A4" w:rsidRDefault="002675A4" w:rsidP="002675A4">
      <w:pPr>
        <w:pStyle w:val="Plattetekst"/>
        <w:rPr>
          <w:b w:val="0"/>
        </w:rPr>
      </w:pPr>
    </w:p>
    <w:p w:rsidR="002675A4" w:rsidRDefault="002675A4" w:rsidP="002675A4">
      <w:pPr>
        <w:pStyle w:val="Plattetekst"/>
        <w:rPr>
          <w:i/>
        </w:rPr>
      </w:pPr>
      <w:r>
        <w:rPr>
          <w:i/>
        </w:rPr>
        <w:t xml:space="preserve">In navolgende gevallen wordt </w:t>
      </w:r>
      <w:r>
        <w:rPr>
          <w:i/>
          <w:u w:val="single"/>
        </w:rPr>
        <w:t>geen</w:t>
      </w:r>
      <w:r>
        <w:rPr>
          <w:i/>
        </w:rPr>
        <w:t xml:space="preserve"> extra verlof gegeven:</w:t>
      </w:r>
    </w:p>
    <w:p w:rsidR="002675A4" w:rsidRDefault="002675A4" w:rsidP="002675A4">
      <w:pPr>
        <w:pStyle w:val="Plattetekst"/>
        <w:numPr>
          <w:ilvl w:val="0"/>
          <w:numId w:val="1"/>
        </w:numPr>
        <w:rPr>
          <w:b w:val="0"/>
        </w:rPr>
      </w:pPr>
      <w:r>
        <w:rPr>
          <w:b w:val="0"/>
        </w:rPr>
        <w:t>Familiebezoek in het buitenland;</w:t>
      </w:r>
    </w:p>
    <w:p w:rsidR="002675A4" w:rsidRDefault="002675A4" w:rsidP="002675A4">
      <w:pPr>
        <w:pStyle w:val="Plattetekst"/>
        <w:numPr>
          <w:ilvl w:val="0"/>
          <w:numId w:val="1"/>
        </w:numPr>
        <w:rPr>
          <w:b w:val="0"/>
        </w:rPr>
      </w:pPr>
      <w:r>
        <w:rPr>
          <w:b w:val="0"/>
        </w:rPr>
        <w:t>Goedkope vliegtickets in het laagseizoen;</w:t>
      </w:r>
    </w:p>
    <w:p w:rsidR="002675A4" w:rsidRDefault="002675A4" w:rsidP="002675A4">
      <w:pPr>
        <w:pStyle w:val="Plattetekst"/>
        <w:numPr>
          <w:ilvl w:val="0"/>
          <w:numId w:val="1"/>
        </w:numPr>
        <w:rPr>
          <w:b w:val="0"/>
        </w:rPr>
      </w:pPr>
      <w:r>
        <w:rPr>
          <w:b w:val="0"/>
        </w:rPr>
        <w:t>Omdat de tickets al gekocht zijn of omdat er geen tickets meer zijn in de vakantieperiode;</w:t>
      </w:r>
    </w:p>
    <w:p w:rsidR="002675A4" w:rsidRDefault="002675A4" w:rsidP="002675A4">
      <w:pPr>
        <w:pStyle w:val="Plattetekst"/>
        <w:numPr>
          <w:ilvl w:val="0"/>
          <w:numId w:val="1"/>
        </w:numPr>
        <w:rPr>
          <w:b w:val="0"/>
        </w:rPr>
      </w:pPr>
      <w:r>
        <w:rPr>
          <w:b w:val="0"/>
        </w:rPr>
        <w:t>Vakantiespreiding in den lande;</w:t>
      </w:r>
    </w:p>
    <w:p w:rsidR="002675A4" w:rsidRDefault="002675A4" w:rsidP="002675A4">
      <w:pPr>
        <w:pStyle w:val="Plattetekst"/>
        <w:numPr>
          <w:ilvl w:val="0"/>
          <w:numId w:val="1"/>
        </w:numPr>
        <w:rPr>
          <w:b w:val="0"/>
        </w:rPr>
      </w:pPr>
      <w:r>
        <w:rPr>
          <w:b w:val="0"/>
        </w:rPr>
        <w:t>Eerder vertrek of latere terugkomst in verband met verkeersdrukte;</w:t>
      </w:r>
    </w:p>
    <w:p w:rsidR="002675A4" w:rsidRDefault="002675A4" w:rsidP="002675A4">
      <w:pPr>
        <w:pStyle w:val="Plattetekst"/>
        <w:numPr>
          <w:ilvl w:val="0"/>
          <w:numId w:val="1"/>
        </w:numPr>
        <w:rPr>
          <w:b w:val="0"/>
        </w:rPr>
      </w:pPr>
      <w:r>
        <w:rPr>
          <w:b w:val="0"/>
        </w:rPr>
        <w:t>Samen reizen/in konvooi rijden (door bijvoorbeeld de Balkan);</w:t>
      </w:r>
    </w:p>
    <w:p w:rsidR="002675A4" w:rsidRDefault="002675A4" w:rsidP="002675A4">
      <w:pPr>
        <w:pStyle w:val="Plattetekst"/>
        <w:numPr>
          <w:ilvl w:val="0"/>
          <w:numId w:val="1"/>
        </w:numPr>
        <w:rPr>
          <w:b w:val="0"/>
        </w:rPr>
      </w:pPr>
      <w:r>
        <w:rPr>
          <w:b w:val="0"/>
        </w:rPr>
        <w:t>Kroonjaren;</w:t>
      </w:r>
    </w:p>
    <w:p w:rsidR="002675A4" w:rsidRDefault="002675A4" w:rsidP="002675A4">
      <w:pPr>
        <w:pStyle w:val="Plattetekst"/>
        <w:numPr>
          <w:ilvl w:val="0"/>
          <w:numId w:val="1"/>
        </w:numPr>
        <w:rPr>
          <w:b w:val="0"/>
        </w:rPr>
      </w:pPr>
      <w:r>
        <w:rPr>
          <w:b w:val="0"/>
        </w:rPr>
        <w:t>Verlof voor een kind, omdat andere kinderen uit het gezin al of nog vrij zijn.</w:t>
      </w:r>
    </w:p>
    <w:p w:rsidR="002675A4" w:rsidRDefault="002675A4" w:rsidP="002675A4">
      <w:pPr>
        <w:pStyle w:val="Plattetekst"/>
        <w:rPr>
          <w:b w:val="0"/>
        </w:rPr>
      </w:pPr>
    </w:p>
    <w:p w:rsidR="002675A4" w:rsidRDefault="002675A4" w:rsidP="002675A4">
      <w:pPr>
        <w:pStyle w:val="Plattetekst"/>
        <w:rPr>
          <w:i/>
          <w:sz w:val="22"/>
        </w:rPr>
      </w:pPr>
      <w:r>
        <w:rPr>
          <w:i/>
          <w:sz w:val="22"/>
        </w:rPr>
        <w:t>Waarschuwing:</w:t>
      </w:r>
    </w:p>
    <w:p w:rsidR="002675A4" w:rsidRDefault="002675A4" w:rsidP="002675A4">
      <w:pPr>
        <w:pStyle w:val="Plattetekst"/>
        <w:rPr>
          <w:b w:val="0"/>
        </w:rPr>
      </w:pPr>
      <w:r>
        <w:rPr>
          <w:b w:val="0"/>
        </w:rPr>
        <w:t xml:space="preserve">De directeur/teamleider van de school is verplicht de leerplichtambtenaar mededeling te doen van vermoedelijk ongeoorloofd schoolverzuim (ook als er twijfels bestaan over een ziekmelding). </w:t>
      </w:r>
    </w:p>
    <w:p w:rsidR="002675A4" w:rsidRDefault="002675A4" w:rsidP="002675A4">
      <w:pPr>
        <w:pStyle w:val="Plattetekst"/>
        <w:rPr>
          <w:b w:val="0"/>
        </w:rPr>
      </w:pPr>
      <w:r>
        <w:rPr>
          <w:b w:val="0"/>
        </w:rPr>
        <w:t>Tegen die ouder(s)/verzorger(s) die hun kind(eren) zonder toestemming van school houden zal proces-verbaal worden opgemaakt.</w:t>
      </w:r>
    </w:p>
    <w:p w:rsidR="002675A4" w:rsidRDefault="002675A4" w:rsidP="002675A4">
      <w:pPr>
        <w:pStyle w:val="Plattetekst"/>
        <w:rPr>
          <w:b w:val="0"/>
        </w:rPr>
      </w:pPr>
    </w:p>
    <w:p w:rsidR="002675A4" w:rsidRDefault="002675A4" w:rsidP="002675A4">
      <w:pPr>
        <w:pStyle w:val="Plattetekst"/>
        <w:rPr>
          <w:sz w:val="22"/>
        </w:rPr>
      </w:pPr>
      <w:r>
        <w:rPr>
          <w:sz w:val="22"/>
        </w:rPr>
        <w:t>Het compleet ingevulde formulier dient 8 weken van tevoren te worden ingediend bij de directeur/teamleider van de school.</w:t>
      </w:r>
    </w:p>
    <w:p w:rsidR="002675A4" w:rsidRDefault="002675A4" w:rsidP="002675A4">
      <w:pPr>
        <w:pStyle w:val="Plattetekst"/>
      </w:pPr>
    </w:p>
    <w:p w:rsidR="002675A4" w:rsidRDefault="002675A4" w:rsidP="002675A4">
      <w:pPr>
        <w:pStyle w:val="Plattetekst"/>
        <w:rPr>
          <w:b w:val="0"/>
        </w:rPr>
      </w:pPr>
      <w:r>
        <w:rPr>
          <w:b w:val="0"/>
        </w:rPr>
        <w:t>De directeur/teamleider stelt de aanvrager op de hoogte van de beslissing.</w:t>
      </w:r>
    </w:p>
    <w:p w:rsidR="002675A4" w:rsidRDefault="002675A4" w:rsidP="002675A4">
      <w:pPr>
        <w:pStyle w:val="Plattetekst"/>
        <w:rPr>
          <w:b w:val="0"/>
        </w:rPr>
      </w:pPr>
    </w:p>
    <w:p w:rsidR="002675A4" w:rsidRDefault="002675A4" w:rsidP="002675A4">
      <w:pPr>
        <w:pStyle w:val="Plattetekst"/>
        <w:rPr>
          <w:b w:val="0"/>
        </w:rPr>
      </w:pPr>
      <w:r>
        <w:rPr>
          <w:b w:val="0"/>
        </w:rPr>
        <w:t>Tegen de beslissing kan door aanvrager bezwaar worden aangetekend bij het schoolbestuur.</w:t>
      </w:r>
    </w:p>
    <w:p w:rsidR="002675A4" w:rsidRDefault="002675A4" w:rsidP="002675A4">
      <w:pPr>
        <w:pStyle w:val="Plattetekst"/>
      </w:pPr>
      <w:r>
        <w:t>Stichting Amstelwijs</w:t>
      </w:r>
    </w:p>
    <w:p w:rsidR="002675A4" w:rsidRPr="00CF71E7" w:rsidRDefault="002675A4" w:rsidP="002675A4">
      <w:pPr>
        <w:pStyle w:val="Plattetekst"/>
      </w:pPr>
      <w:r>
        <w:t>Potbus 9159</w:t>
      </w:r>
    </w:p>
    <w:p w:rsidR="002675A4" w:rsidRPr="00B1728F" w:rsidRDefault="002675A4" w:rsidP="002675A4">
      <w:pPr>
        <w:pStyle w:val="Plattetekst"/>
      </w:pPr>
      <w:r>
        <w:t>1180MD  Amstelveen</w:t>
      </w:r>
    </w:p>
    <w:p w:rsidR="00D5225A" w:rsidRDefault="00D5225A"/>
    <w:sectPr w:rsidR="00D5225A">
      <w:pgSz w:w="11906" w:h="16838" w:code="9"/>
      <w:pgMar w:top="1134" w:right="1418" w:bottom="567"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33212"/>
    <w:multiLevelType w:val="singleLevel"/>
    <w:tmpl w:val="04130001"/>
    <w:lvl w:ilvl="0">
      <w:start w:val="143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5A4"/>
    <w:rsid w:val="002675A4"/>
    <w:rsid w:val="00C80A74"/>
    <w:rsid w:val="00D522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2675A4"/>
    <w:pPr>
      <w:spacing w:after="0" w:line="240" w:lineRule="auto"/>
    </w:pPr>
    <w:rPr>
      <w:rFonts w:ascii="Arial" w:eastAsia="Times New Roman" w:hAnsi="Arial" w:cs="Times New Roman"/>
      <w:b/>
      <w:sz w:val="20"/>
      <w:szCs w:val="20"/>
      <w:lang w:eastAsia="nl-NL"/>
    </w:rPr>
  </w:style>
  <w:style w:type="character" w:customStyle="1" w:styleId="PlattetekstChar">
    <w:name w:val="Platte tekst Char"/>
    <w:basedOn w:val="Standaardalinea-lettertype"/>
    <w:link w:val="Plattetekst"/>
    <w:rsid w:val="002675A4"/>
    <w:rPr>
      <w:rFonts w:ascii="Arial" w:eastAsia="Times New Roman" w:hAnsi="Arial" w:cs="Times New Roman"/>
      <w:b/>
      <w:sz w:val="20"/>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2675A4"/>
    <w:pPr>
      <w:spacing w:after="0" w:line="240" w:lineRule="auto"/>
    </w:pPr>
    <w:rPr>
      <w:rFonts w:ascii="Arial" w:eastAsia="Times New Roman" w:hAnsi="Arial" w:cs="Times New Roman"/>
      <w:b/>
      <w:sz w:val="20"/>
      <w:szCs w:val="20"/>
      <w:lang w:eastAsia="nl-NL"/>
    </w:rPr>
  </w:style>
  <w:style w:type="character" w:customStyle="1" w:styleId="PlattetekstChar">
    <w:name w:val="Platte tekst Char"/>
    <w:basedOn w:val="Standaardalinea-lettertype"/>
    <w:link w:val="Plattetekst"/>
    <w:rsid w:val="002675A4"/>
    <w:rPr>
      <w:rFonts w:ascii="Arial" w:eastAsia="Times New Roman" w:hAnsi="Arial" w:cs="Times New Roman"/>
      <w:b/>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518</Words>
  <Characters>2854</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Houttuin</dc:creator>
  <cp:lastModifiedBy>André de Jonge</cp:lastModifiedBy>
  <cp:revision>2</cp:revision>
  <dcterms:created xsi:type="dcterms:W3CDTF">2015-11-24T12:50:00Z</dcterms:created>
  <dcterms:modified xsi:type="dcterms:W3CDTF">2015-11-24T12:50:00Z</dcterms:modified>
</cp:coreProperties>
</file>